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DA976">
      <w:pPr>
        <w:spacing w:line="360" w:lineRule="auto"/>
        <w:ind w:right="420" w:rightChars="200"/>
        <w:jc w:val="center"/>
        <w:rPr>
          <w:rFonts w:asciiTheme="minorEastAsia" w:hAnsiTheme="minorEastAsia" w:eastAsiaTheme="minorEastAsia"/>
          <w:sz w:val="24"/>
        </w:rPr>
      </w:pPr>
      <w:bookmarkStart w:id="0" w:name="_GoBack"/>
      <w:bookmarkEnd w:id="0"/>
      <w:r>
        <w:rPr>
          <w:rFonts w:hint="eastAsia" w:cs="宋体" w:asciiTheme="minorEastAsia" w:hAnsiTheme="minorEastAsia" w:eastAsiaTheme="minorEastAsia"/>
          <w:bCs/>
          <w:sz w:val="24"/>
        </w:rPr>
        <w:t>26通道梯度信号同步发生源及功率放大组件</w:t>
      </w:r>
    </w:p>
    <w:p w14:paraId="30F71423">
      <w:pPr>
        <w:tabs>
          <w:tab w:val="left" w:pos="312"/>
        </w:tabs>
        <w:spacing w:line="360" w:lineRule="auto"/>
        <w:ind w:right="420" w:rightChars="200"/>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705C7BD3">
      <w:pPr>
        <w:spacing w:line="360" w:lineRule="auto"/>
        <w:ind w:right="420" w:rightChars="200"/>
        <w:rPr>
          <w:rFonts w:asciiTheme="minorEastAsia" w:hAnsiTheme="minorEastAsia" w:eastAsiaTheme="minorEastAsia"/>
          <w:sz w:val="24"/>
        </w:rPr>
      </w:pPr>
      <w:r>
        <w:rPr>
          <w:rFonts w:hint="eastAsia" w:asciiTheme="minorEastAsia" w:hAnsiTheme="minorEastAsia" w:eastAsiaTheme="minorEastAsia"/>
          <w:sz w:val="24"/>
        </w:rPr>
        <w:t>#1、能够接收梯度信号参数设置软件指令，满足</w:t>
      </w:r>
      <w:r>
        <w:rPr>
          <w:rFonts w:asciiTheme="minorEastAsia" w:hAnsiTheme="minorEastAsia" w:eastAsiaTheme="minorEastAsia"/>
          <w:sz w:val="24"/>
        </w:rPr>
        <w:t>ISO/TS10974</w:t>
      </w:r>
      <w:r>
        <w:rPr>
          <w:rFonts w:hint="eastAsia" w:asciiTheme="minorEastAsia" w:hAnsiTheme="minorEastAsia" w:eastAsiaTheme="minorEastAsia"/>
          <w:sz w:val="24"/>
        </w:rPr>
        <w:t>-2018第13和第16章测试要求。</w:t>
      </w:r>
    </w:p>
    <w:p w14:paraId="38985DD6">
      <w:pPr>
        <w:spacing w:line="360" w:lineRule="auto"/>
        <w:ind w:right="420" w:rightChars="200"/>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2、信号注入通道数量：≥26通道。</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3、梯度注入信号波形：泄露、整流、失真、故障。</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#4、最大输出信号幅度：20Vpp±1%；幅度最小调节步长≤0.01Vpp。</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#5、梯度注入信号宽度：200±1μs、1000±1μs可调。</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6、注入信号电压摆率：≤8V/us。</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7、通道信号输出阻抗：50Ω±1%。</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8、通道输出信号向序：正向或负向独立可调。</w:t>
      </w:r>
    </w:p>
    <w:p w14:paraId="01777115">
      <w:pPr>
        <w:spacing w:line="360" w:lineRule="auto"/>
        <w:ind w:right="420" w:rightChars="200"/>
        <w:rPr>
          <w:rFonts w:asciiTheme="minorEastAsia" w:hAnsiTheme="minorEastAsia" w:eastAsiaTheme="minorEastAsia"/>
          <w:sz w:val="24"/>
        </w:rPr>
      </w:pPr>
      <w:r>
        <w:rPr>
          <w:rFonts w:hint="eastAsia" w:asciiTheme="minorEastAsia" w:hAnsiTheme="minorEastAsia" w:eastAsiaTheme="minorEastAsia"/>
          <w:sz w:val="24"/>
        </w:rPr>
        <w:t>9、输出信号同步模式：循环或触发可调。</w:t>
      </w:r>
    </w:p>
    <w:p w14:paraId="00089BC3">
      <w:pPr>
        <w:spacing w:line="360" w:lineRule="auto"/>
        <w:ind w:right="420" w:rightChars="200"/>
        <w:rPr>
          <w:rFonts w:asciiTheme="minorEastAsia" w:hAnsiTheme="minorEastAsia" w:eastAsiaTheme="minorEastAsia"/>
          <w:sz w:val="24"/>
        </w:rPr>
      </w:pPr>
      <w:r>
        <w:rPr>
          <w:rFonts w:hint="eastAsia" w:ascii="仿宋_GB2312" w:hAnsi="仿宋_GB2312" w:eastAsia="仿宋_GB2312" w:cs="仿宋_GB2312"/>
          <w:sz w:val="24"/>
        </w:rPr>
        <w:t>★</w:t>
      </w:r>
      <w:r>
        <w:rPr>
          <w:rFonts w:hint="eastAsia" w:asciiTheme="minorEastAsia" w:hAnsiTheme="minorEastAsia" w:eastAsiaTheme="minorEastAsia"/>
          <w:sz w:val="24"/>
        </w:rPr>
        <w:t>10、通道之间同步误差：≤0.5us。</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11、触发信号触发方式：电平触发同步。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12、输出信号同步电平：TTL、</w:t>
      </w:r>
      <w:r>
        <w:rPr>
          <w:rFonts w:asciiTheme="minorEastAsia" w:hAnsiTheme="minorEastAsia" w:eastAsiaTheme="minorEastAsia"/>
          <w:sz w:val="24"/>
        </w:rPr>
        <w:t>CMOS</w:t>
      </w:r>
      <w:r>
        <w:rPr>
          <w:rFonts w:hint="eastAsia" w:asciiTheme="minorEastAsia" w:hAnsiTheme="minorEastAsia" w:eastAsiaTheme="minorEastAsia"/>
          <w:sz w:val="24"/>
        </w:rPr>
        <w:t>。</w:t>
      </w:r>
    </w:p>
    <w:p w14:paraId="46A134BE">
      <w:pPr>
        <w:spacing w:line="360" w:lineRule="auto"/>
        <w:ind w:right="420" w:rightChars="200"/>
        <w:rPr>
          <w:rFonts w:asciiTheme="minorEastAsia" w:hAnsiTheme="minorEastAsia" w:eastAsiaTheme="minorEastAsia"/>
          <w:sz w:val="24"/>
        </w:rPr>
      </w:pPr>
      <w:r>
        <w:rPr>
          <w:rFonts w:hint="eastAsia" w:cs="微软雅黑" w:asciiTheme="minorEastAsia" w:hAnsiTheme="minorEastAsia" w:eastAsiaTheme="minorEastAsia"/>
          <w:sz w:val="24"/>
        </w:rPr>
        <w:t>13、工作条件：</w:t>
      </w:r>
    </w:p>
    <w:p w14:paraId="0E77EECD">
      <w:pPr>
        <w:spacing w:line="360" w:lineRule="auto"/>
        <w:ind w:right="420" w:rightChars="200"/>
        <w:rPr>
          <w:rFonts w:asciiTheme="minorEastAsia" w:hAnsiTheme="minorEastAsia" w:eastAsiaTheme="minorEastAsia"/>
          <w:sz w:val="24"/>
        </w:rPr>
      </w:pPr>
      <w:r>
        <w:rPr>
          <w:rFonts w:hint="eastAsia" w:asciiTheme="minorEastAsia" w:hAnsiTheme="minorEastAsia" w:eastAsiaTheme="minorEastAsia"/>
          <w:sz w:val="24"/>
        </w:rPr>
        <w:t>13.1、电源：AC 220V±10%，50±2Hz。</w:t>
      </w:r>
    </w:p>
    <w:p w14:paraId="33A4EEF9">
      <w:pPr>
        <w:spacing w:line="360" w:lineRule="auto"/>
        <w:ind w:right="420" w:rightChars="200"/>
        <w:rPr>
          <w:rFonts w:asciiTheme="minorEastAsia" w:hAnsiTheme="minorEastAsia" w:eastAsiaTheme="minorEastAsia"/>
          <w:sz w:val="24"/>
        </w:rPr>
      </w:pPr>
      <w:r>
        <w:rPr>
          <w:rFonts w:hint="eastAsia" w:asciiTheme="minorEastAsia" w:hAnsiTheme="minorEastAsia" w:eastAsiaTheme="minorEastAsia"/>
          <w:sz w:val="24"/>
        </w:rPr>
        <w:t>13.2、环境温度范围：0～40℃。</w:t>
      </w:r>
    </w:p>
    <w:p w14:paraId="49CD81B9">
      <w:pPr>
        <w:spacing w:line="360" w:lineRule="auto"/>
        <w:ind w:right="420" w:rightChars="200"/>
        <w:rPr>
          <w:rFonts w:asciiTheme="minorEastAsia" w:hAnsiTheme="minorEastAsia" w:eastAsiaTheme="minorEastAsia"/>
          <w:sz w:val="24"/>
        </w:rPr>
      </w:pPr>
      <w:r>
        <w:rPr>
          <w:rFonts w:hint="eastAsia" w:asciiTheme="minorEastAsia" w:hAnsiTheme="minorEastAsia" w:eastAsiaTheme="minorEastAsia"/>
          <w:sz w:val="24"/>
        </w:rPr>
        <w:t>13.3、湿度范围：10%～95%。</w:t>
      </w:r>
    </w:p>
    <w:p w14:paraId="06DA3D52">
      <w:pPr>
        <w:spacing w:line="360" w:lineRule="auto"/>
        <w:ind w:right="420" w:rightChars="200"/>
        <w:rPr>
          <w:rFonts w:asciiTheme="minorEastAsia" w:hAnsiTheme="minorEastAsia" w:eastAsiaTheme="minorEastAsia"/>
          <w:sz w:val="24"/>
        </w:rPr>
      </w:pPr>
      <w:r>
        <w:rPr>
          <w:rFonts w:hint="eastAsia" w:asciiTheme="minorEastAsia" w:hAnsiTheme="minorEastAsia" w:eastAsiaTheme="minorEastAsia"/>
          <w:sz w:val="24"/>
        </w:rPr>
        <w:t>13.4、海拔高度：≤2000m。</w:t>
      </w:r>
    </w:p>
    <w:p w14:paraId="2B1BF71A">
      <w:pPr>
        <w:spacing w:line="360" w:lineRule="auto"/>
        <w:ind w:right="420" w:rightChars="200"/>
        <w:rPr>
          <w:rFonts w:asciiTheme="minorEastAsia" w:hAnsiTheme="minorEastAsia" w:eastAsiaTheme="minorEastAsia"/>
          <w:sz w:val="24"/>
        </w:rPr>
      </w:pPr>
      <w:r>
        <w:rPr>
          <w:rFonts w:hint="eastAsia" w:asciiTheme="minorEastAsia" w:hAnsiTheme="minorEastAsia" w:eastAsiaTheme="minorEastAsia"/>
          <w:sz w:val="24"/>
        </w:rPr>
        <w:t>二、主要配置：</w:t>
      </w:r>
    </w:p>
    <w:p w14:paraId="7903B029">
      <w:pPr>
        <w:spacing w:line="360" w:lineRule="auto"/>
        <w:ind w:right="420" w:rightChars="200"/>
        <w:rPr>
          <w:rFonts w:asciiTheme="minorEastAsia" w:hAnsiTheme="minorEastAsia" w:eastAsiaTheme="minorEastAsia"/>
          <w:sz w:val="24"/>
        </w:rPr>
      </w:pPr>
      <w:r>
        <w:rPr>
          <w:rFonts w:hint="eastAsia" w:cs="微软雅黑" w:asciiTheme="minorEastAsia" w:hAnsiTheme="minorEastAsia" w:eastAsiaTheme="minorEastAsia"/>
          <w:bCs/>
          <w:sz w:val="24"/>
        </w:rPr>
        <w:t>1、</w:t>
      </w:r>
      <w:r>
        <w:rPr>
          <w:rFonts w:hint="eastAsia" w:asciiTheme="minorEastAsia" w:hAnsiTheme="minorEastAsia" w:eastAsiaTheme="minorEastAsia"/>
          <w:sz w:val="24"/>
        </w:rPr>
        <w:t>主机：1台。</w:t>
      </w:r>
    </w:p>
    <w:p w14:paraId="1031DB3E">
      <w:pPr>
        <w:spacing w:line="360" w:lineRule="auto"/>
        <w:ind w:right="420" w:rightChars="200"/>
        <w:rPr>
          <w:rFonts w:asciiTheme="minorEastAsia" w:hAnsiTheme="minorEastAsia" w:eastAsiaTheme="minorEastAsia"/>
          <w:sz w:val="24"/>
        </w:rPr>
      </w:pPr>
      <w:r>
        <w:rPr>
          <w:rFonts w:hint="eastAsia" w:asciiTheme="minorEastAsia" w:hAnsiTheme="minorEastAsia" w:eastAsiaTheme="minorEastAsia"/>
          <w:sz w:val="24"/>
        </w:rPr>
        <w:t>2、USB通信转换器：1套。</w:t>
      </w:r>
    </w:p>
    <w:p w14:paraId="40E7294F">
      <w:pPr>
        <w:spacing w:line="360" w:lineRule="auto"/>
        <w:ind w:right="420" w:rightChars="200"/>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注入同轴电缆：</w:t>
      </w:r>
      <w:r>
        <w:rPr>
          <w:rFonts w:asciiTheme="minorEastAsia" w:hAnsiTheme="minorEastAsia" w:eastAsiaTheme="minorEastAsia"/>
          <w:sz w:val="24"/>
        </w:rPr>
        <w:t>32</w:t>
      </w:r>
      <w:r>
        <w:rPr>
          <w:rFonts w:hint="eastAsia" w:asciiTheme="minorEastAsia" w:hAnsiTheme="minorEastAsia" w:eastAsiaTheme="minorEastAsia"/>
          <w:sz w:val="24"/>
        </w:rPr>
        <w:t>根。</w:t>
      </w:r>
    </w:p>
    <w:p w14:paraId="66AF6E79">
      <w:pPr>
        <w:autoSpaceDE w:val="0"/>
        <w:autoSpaceDN w:val="0"/>
        <w:spacing w:line="360" w:lineRule="auto"/>
        <w:ind w:right="420" w:rightChars="200"/>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5671F063">
      <w:pPr>
        <w:spacing w:line="360" w:lineRule="auto"/>
        <w:ind w:right="420" w:rightChars="200"/>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2494492A">
      <w:pPr>
        <w:spacing w:line="360" w:lineRule="auto"/>
        <w:ind w:right="420" w:rightChars="200"/>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四、售后服务</w:t>
      </w:r>
    </w:p>
    <w:p w14:paraId="071C2663">
      <w:pPr>
        <w:spacing w:line="360" w:lineRule="auto"/>
        <w:ind w:right="420" w:rightChars="200"/>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499AEF17">
      <w:pPr>
        <w:spacing w:line="360" w:lineRule="auto"/>
        <w:ind w:left="420" w:leftChars="200" w:right="420" w:rightChars="200"/>
        <w:rPr>
          <w:rFonts w:asciiTheme="minorEastAsia" w:hAnsiTheme="minorEastAsia" w:eastAsiaTheme="minorEastAsia"/>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31726">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04489"/>
    <w:rsid w:val="000173FF"/>
    <w:rsid w:val="000348E1"/>
    <w:rsid w:val="0005104C"/>
    <w:rsid w:val="00082327"/>
    <w:rsid w:val="0008252C"/>
    <w:rsid w:val="000A7541"/>
    <w:rsid w:val="001612D3"/>
    <w:rsid w:val="001620F1"/>
    <w:rsid w:val="00164EB1"/>
    <w:rsid w:val="00185F74"/>
    <w:rsid w:val="001A17ED"/>
    <w:rsid w:val="001A2B68"/>
    <w:rsid w:val="001F6405"/>
    <w:rsid w:val="00223E4B"/>
    <w:rsid w:val="00250D7F"/>
    <w:rsid w:val="00260346"/>
    <w:rsid w:val="00262A79"/>
    <w:rsid w:val="00262D50"/>
    <w:rsid w:val="00281ED4"/>
    <w:rsid w:val="002D3CE9"/>
    <w:rsid w:val="002F2FAB"/>
    <w:rsid w:val="00333647"/>
    <w:rsid w:val="003864F0"/>
    <w:rsid w:val="00386D48"/>
    <w:rsid w:val="003B5D09"/>
    <w:rsid w:val="003B6306"/>
    <w:rsid w:val="004046DF"/>
    <w:rsid w:val="00422144"/>
    <w:rsid w:val="00441020"/>
    <w:rsid w:val="004534D2"/>
    <w:rsid w:val="0049750E"/>
    <w:rsid w:val="004D41BE"/>
    <w:rsid w:val="00502394"/>
    <w:rsid w:val="00505D15"/>
    <w:rsid w:val="00513B2F"/>
    <w:rsid w:val="00516304"/>
    <w:rsid w:val="00542B2D"/>
    <w:rsid w:val="0059265D"/>
    <w:rsid w:val="005C6246"/>
    <w:rsid w:val="00607A29"/>
    <w:rsid w:val="006C57B9"/>
    <w:rsid w:val="006E625E"/>
    <w:rsid w:val="006F03EA"/>
    <w:rsid w:val="0070784E"/>
    <w:rsid w:val="00750CCC"/>
    <w:rsid w:val="0076446E"/>
    <w:rsid w:val="00766764"/>
    <w:rsid w:val="00785AFC"/>
    <w:rsid w:val="007941D8"/>
    <w:rsid w:val="007955FA"/>
    <w:rsid w:val="007B1F17"/>
    <w:rsid w:val="007B5029"/>
    <w:rsid w:val="007C62C9"/>
    <w:rsid w:val="007F542C"/>
    <w:rsid w:val="00804F0D"/>
    <w:rsid w:val="008214B2"/>
    <w:rsid w:val="008522B4"/>
    <w:rsid w:val="00881584"/>
    <w:rsid w:val="0089220C"/>
    <w:rsid w:val="008A4A66"/>
    <w:rsid w:val="008C7A5C"/>
    <w:rsid w:val="0090141B"/>
    <w:rsid w:val="00935BDF"/>
    <w:rsid w:val="00994ECA"/>
    <w:rsid w:val="00A435D1"/>
    <w:rsid w:val="00B44867"/>
    <w:rsid w:val="00B85D9D"/>
    <w:rsid w:val="00BA06E9"/>
    <w:rsid w:val="00BA66A0"/>
    <w:rsid w:val="00BD6036"/>
    <w:rsid w:val="00C4435E"/>
    <w:rsid w:val="00C82434"/>
    <w:rsid w:val="00CB1761"/>
    <w:rsid w:val="00CC3AD1"/>
    <w:rsid w:val="00CE70AE"/>
    <w:rsid w:val="00D317DA"/>
    <w:rsid w:val="00D77C6D"/>
    <w:rsid w:val="00D911D3"/>
    <w:rsid w:val="00DC083A"/>
    <w:rsid w:val="00E0027D"/>
    <w:rsid w:val="00E21EAE"/>
    <w:rsid w:val="00E30674"/>
    <w:rsid w:val="00E36A05"/>
    <w:rsid w:val="00E54DFA"/>
    <w:rsid w:val="00E80BE7"/>
    <w:rsid w:val="00E92360"/>
    <w:rsid w:val="00ED0EC4"/>
    <w:rsid w:val="00ED3932"/>
    <w:rsid w:val="00F02B0A"/>
    <w:rsid w:val="00F04628"/>
    <w:rsid w:val="00F34B87"/>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3A1B73"/>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1F5351F"/>
    <w:rsid w:val="33777A8D"/>
    <w:rsid w:val="33E9C10E"/>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DF72E3F"/>
    <w:rsid w:val="6F092DF8"/>
    <w:rsid w:val="72B33F95"/>
    <w:rsid w:val="742A02D8"/>
    <w:rsid w:val="747B6054"/>
    <w:rsid w:val="7499294C"/>
    <w:rsid w:val="771E1AA0"/>
    <w:rsid w:val="78632C67"/>
    <w:rsid w:val="79487FB4"/>
    <w:rsid w:val="79AD425C"/>
    <w:rsid w:val="79D925EF"/>
    <w:rsid w:val="79DF0A07"/>
    <w:rsid w:val="7CBD3670"/>
    <w:rsid w:val="7FFA6D39"/>
    <w:rsid w:val="9DF7C554"/>
    <w:rsid w:val="FAFD5C8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 w:type="paragraph" w:styleId="14">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2B2256E2-1C3F-4096-83DB-38A2EEE885F8}">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126</Words>
  <Characters>723</Characters>
  <Lines>6</Lines>
  <Paragraphs>1</Paragraphs>
  <TotalTime>2</TotalTime>
  <ScaleCrop>false</ScaleCrop>
  <LinksUpToDate>false</LinksUpToDate>
  <CharactersWithSpaces>848</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2017-08-31T22:01:00Z</dcterms:created>
  <dc:creator>hanqd</dc:creator>
  <cp:lastModifiedBy>洪婧</cp:lastModifiedBy>
  <cp:lastPrinted>2019-11-28T23:56:00Z</cp:lastPrinted>
  <dcterms:modified xsi:type="dcterms:W3CDTF">2026-06-25T11:09:36Z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A644570FFE498500F09B3C6A738BC6C3_43</vt:lpwstr>
  </property>
  <property fmtid="{D5CDD505-2E9C-101B-9397-08002B2CF9AE}" pid="4" name="KSOTemplateDocerSaveRecord">
    <vt:lpwstr>eyJoZGlkIjoiMWIyYWZmNzM4ZDUwOGUwMTE3NGFiYWU2OTAyMDZkODUiLCJ1c2VySWQiOiIxNDQ0NDczNjcwIn0=</vt:lpwstr>
  </property>
</Properties>
</file>